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393" w:rsidRDefault="00E15E1D">
      <w:r>
        <w:t>Week 8 Instructions:</w:t>
      </w:r>
      <w:r w:rsidR="00F20218">
        <w:t xml:space="preserve"> Your Nursing Destiny</w:t>
      </w:r>
      <w:bookmarkStart w:id="0" w:name="_GoBack"/>
      <w:bookmarkEnd w:id="0"/>
    </w:p>
    <w:p w:rsidR="00E15E1D" w:rsidRPr="00E15E1D" w:rsidRDefault="00E15E1D" w:rsidP="00E15E1D">
      <w:pPr>
        <w:shd w:val="clear" w:color="auto" w:fill="FFFFFF"/>
        <w:spacing w:before="180" w:after="180" w:line="240" w:lineRule="auto"/>
        <w:rPr>
          <w:rFonts w:ascii="Arial" w:eastAsia="Times New Roman" w:hAnsi="Arial" w:cs="Arial"/>
          <w:color w:val="2D3B45"/>
          <w:sz w:val="24"/>
          <w:szCs w:val="24"/>
        </w:rPr>
      </w:pPr>
      <w:r w:rsidRPr="00E15E1D">
        <w:rPr>
          <w:rFonts w:ascii="Arial" w:eastAsia="Times New Roman" w:hAnsi="Arial" w:cs="Arial"/>
          <w:color w:val="2D3B45"/>
          <w:sz w:val="24"/>
          <w:szCs w:val="24"/>
        </w:rPr>
        <w:t>Now that each one of you is very close to completing this major accomplishment in your nursing career, please share your professional development plans to keep up to date in your chosen specialty and nursing in general.</w:t>
      </w:r>
    </w:p>
    <w:p w:rsidR="00E15E1D" w:rsidRPr="00E15E1D" w:rsidRDefault="00E15E1D" w:rsidP="00E15E1D">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E15E1D">
        <w:rPr>
          <w:rFonts w:ascii="Arial" w:eastAsia="Times New Roman" w:hAnsi="Arial" w:cs="Arial"/>
          <w:color w:val="2D3B45"/>
          <w:sz w:val="24"/>
          <w:szCs w:val="24"/>
        </w:rPr>
        <w:t>In what professional nursing organizations do you currently participate? What organizations might you think about participating in for the future?</w:t>
      </w:r>
    </w:p>
    <w:p w:rsidR="00E15E1D" w:rsidRPr="00E15E1D" w:rsidRDefault="00E15E1D" w:rsidP="00E15E1D">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E15E1D">
        <w:rPr>
          <w:rFonts w:ascii="Arial" w:eastAsia="Times New Roman" w:hAnsi="Arial" w:cs="Arial"/>
          <w:color w:val="2D3B45"/>
          <w:sz w:val="24"/>
          <w:szCs w:val="24"/>
        </w:rPr>
        <w:t>What nursing certifications are you considering?</w:t>
      </w:r>
    </w:p>
    <w:p w:rsidR="00E15E1D" w:rsidRPr="00E15E1D" w:rsidRDefault="00E15E1D" w:rsidP="00E15E1D">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E15E1D">
        <w:rPr>
          <w:rFonts w:ascii="Arial" w:eastAsia="Times New Roman" w:hAnsi="Arial" w:cs="Arial"/>
          <w:color w:val="2D3B45"/>
          <w:sz w:val="24"/>
          <w:szCs w:val="24"/>
        </w:rPr>
        <w:t>How might consideration of continuing your education to pursue a graduate degree fit into your future plans?</w:t>
      </w:r>
    </w:p>
    <w:p w:rsidR="00E15E1D" w:rsidRDefault="00E15E1D"/>
    <w:p w:rsidR="00E15E1D" w:rsidRDefault="00E15E1D">
      <w:r>
        <w:t>References:</w:t>
      </w:r>
    </w:p>
    <w:p w:rsidR="00E15E1D" w:rsidRDefault="00E15E1D">
      <w:pPr>
        <w:rPr>
          <w:rFonts w:ascii="Arial" w:eastAsia="Times New Roman" w:hAnsi="Arial" w:cs="Arial"/>
          <w:color w:val="2D3B45"/>
          <w:sz w:val="24"/>
          <w:szCs w:val="24"/>
        </w:rPr>
      </w:pPr>
      <w:r w:rsidRPr="00E15E1D">
        <w:rPr>
          <w:rFonts w:ascii="Arial" w:eastAsia="Times New Roman" w:hAnsi="Arial" w:cs="Arial"/>
          <w:color w:val="2D3B45"/>
          <w:sz w:val="24"/>
          <w:szCs w:val="24"/>
        </w:rPr>
        <w:t>American Nurses Association. (2015). </w:t>
      </w:r>
      <w:r w:rsidRPr="00E15E1D">
        <w:rPr>
          <w:rFonts w:ascii="Arial" w:eastAsia="Times New Roman" w:hAnsi="Arial" w:cs="Arial"/>
          <w:i/>
          <w:iCs/>
          <w:color w:val="2D3B45"/>
          <w:sz w:val="24"/>
          <w:szCs w:val="24"/>
        </w:rPr>
        <w:t>Nursing: scope and standards of practice </w:t>
      </w:r>
      <w:r w:rsidRPr="00E15E1D">
        <w:rPr>
          <w:rFonts w:ascii="Arial" w:eastAsia="Times New Roman" w:hAnsi="Arial" w:cs="Arial"/>
          <w:color w:val="2D3B45"/>
          <w:sz w:val="24"/>
          <w:szCs w:val="24"/>
        </w:rPr>
        <w:t>(3rd ed</w:t>
      </w:r>
      <w:proofErr w:type="gramStart"/>
      <w:r w:rsidRPr="00E15E1D">
        <w:rPr>
          <w:rFonts w:ascii="Arial" w:eastAsia="Times New Roman" w:hAnsi="Arial" w:cs="Arial"/>
          <w:color w:val="2D3B45"/>
          <w:sz w:val="24"/>
          <w:szCs w:val="24"/>
        </w:rPr>
        <w:t>. )</w:t>
      </w:r>
      <w:proofErr w:type="gramEnd"/>
      <w:r w:rsidRPr="00E15E1D">
        <w:rPr>
          <w:rFonts w:ascii="Arial" w:eastAsia="Times New Roman" w:hAnsi="Arial" w:cs="Arial"/>
          <w:color w:val="2D3B45"/>
          <w:sz w:val="24"/>
          <w:szCs w:val="24"/>
        </w:rPr>
        <w:t>. Silver Spring, MD: Author</w:t>
      </w:r>
    </w:p>
    <w:p w:rsidR="00E15E1D" w:rsidRDefault="00E15E1D">
      <w:r>
        <w:rPr>
          <w:rFonts w:ascii="Arial" w:eastAsia="Times New Roman" w:hAnsi="Arial" w:cs="Arial"/>
          <w:color w:val="2D3B45"/>
          <w:sz w:val="24"/>
          <w:szCs w:val="24"/>
        </w:rPr>
        <w:t>AND one outside scholarly resource</w:t>
      </w:r>
    </w:p>
    <w:p w:rsidR="00E15E1D" w:rsidRPr="00E15E1D" w:rsidRDefault="00E15E1D" w:rsidP="00E15E1D">
      <w:pPr>
        <w:shd w:val="clear" w:color="auto" w:fill="FFFFFF"/>
        <w:spacing w:before="240" w:after="240" w:line="240" w:lineRule="auto"/>
        <w:outlineLvl w:val="2"/>
        <w:rPr>
          <w:rFonts w:ascii="Helvetica" w:eastAsia="Times New Roman" w:hAnsi="Helvetica" w:cs="Helvetica"/>
          <w:color w:val="2D3B45"/>
          <w:sz w:val="36"/>
          <w:szCs w:val="36"/>
        </w:rPr>
      </w:pPr>
      <w:r w:rsidRPr="00E15E1D">
        <w:rPr>
          <w:rFonts w:ascii="Helvetica" w:eastAsia="Times New Roman" w:hAnsi="Helvetica" w:cs="Helvetica"/>
          <w:color w:val="2D3B45"/>
          <w:sz w:val="36"/>
          <w:szCs w:val="36"/>
        </w:rPr>
        <w:t>Required Reading</w:t>
      </w:r>
    </w:p>
    <w:p w:rsidR="00E15E1D" w:rsidRPr="00E15E1D" w:rsidRDefault="00E15E1D" w:rsidP="00E15E1D">
      <w:pPr>
        <w:shd w:val="clear" w:color="auto" w:fill="FFFFFF"/>
        <w:spacing w:before="180" w:after="180" w:line="240" w:lineRule="auto"/>
        <w:ind w:hanging="1050"/>
        <w:rPr>
          <w:rFonts w:ascii="Arial" w:eastAsia="Times New Roman" w:hAnsi="Arial" w:cs="Arial"/>
          <w:color w:val="2D3B45"/>
          <w:sz w:val="24"/>
          <w:szCs w:val="24"/>
        </w:rPr>
      </w:pPr>
      <w:r>
        <w:rPr>
          <w:rFonts w:ascii="Arial" w:eastAsia="Times New Roman" w:hAnsi="Arial" w:cs="Arial"/>
          <w:color w:val="2D3B45"/>
          <w:sz w:val="24"/>
          <w:szCs w:val="24"/>
        </w:rPr>
        <w:tab/>
      </w:r>
      <w:r w:rsidRPr="00E15E1D">
        <w:rPr>
          <w:rFonts w:ascii="Arial" w:eastAsia="Times New Roman" w:hAnsi="Arial" w:cs="Arial"/>
          <w:color w:val="2D3B45"/>
          <w:sz w:val="24"/>
          <w:szCs w:val="24"/>
        </w:rPr>
        <w:t>American Nurses Association. (2015). </w:t>
      </w:r>
      <w:r w:rsidRPr="00E15E1D">
        <w:rPr>
          <w:rFonts w:ascii="Arial" w:eastAsia="Times New Roman" w:hAnsi="Arial" w:cs="Arial"/>
          <w:i/>
          <w:iCs/>
          <w:color w:val="2D3B45"/>
          <w:sz w:val="24"/>
          <w:szCs w:val="24"/>
        </w:rPr>
        <w:t>Nursing: scope and standards of practice </w:t>
      </w:r>
      <w:r w:rsidRPr="00E15E1D">
        <w:rPr>
          <w:rFonts w:ascii="Arial" w:eastAsia="Times New Roman" w:hAnsi="Arial" w:cs="Arial"/>
          <w:color w:val="2D3B45"/>
          <w:sz w:val="24"/>
          <w:szCs w:val="24"/>
        </w:rPr>
        <w:t>(3rd ed</w:t>
      </w:r>
      <w:proofErr w:type="gramStart"/>
      <w:r w:rsidRPr="00E15E1D">
        <w:rPr>
          <w:rFonts w:ascii="Arial" w:eastAsia="Times New Roman" w:hAnsi="Arial" w:cs="Arial"/>
          <w:color w:val="2D3B45"/>
          <w:sz w:val="24"/>
          <w:szCs w:val="24"/>
        </w:rPr>
        <w:t>. )</w:t>
      </w:r>
      <w:proofErr w:type="gramEnd"/>
      <w:r w:rsidRPr="00E15E1D">
        <w:rPr>
          <w:rFonts w:ascii="Arial" w:eastAsia="Times New Roman" w:hAnsi="Arial" w:cs="Arial"/>
          <w:color w:val="2D3B45"/>
          <w:sz w:val="24"/>
          <w:szCs w:val="24"/>
        </w:rPr>
        <w:t>. Silver Spring, MD: Author. pp. 213-225</w:t>
      </w:r>
    </w:p>
    <w:p w:rsidR="00E15E1D" w:rsidRPr="00E15E1D" w:rsidRDefault="00E15E1D" w:rsidP="00E15E1D">
      <w:pPr>
        <w:shd w:val="clear" w:color="auto" w:fill="FFFFFF"/>
        <w:spacing w:before="180" w:after="180" w:line="240" w:lineRule="auto"/>
        <w:ind w:hanging="1050"/>
        <w:rPr>
          <w:rFonts w:ascii="Arial" w:eastAsia="Times New Roman" w:hAnsi="Arial" w:cs="Arial"/>
          <w:color w:val="2D3B45"/>
          <w:sz w:val="24"/>
          <w:szCs w:val="24"/>
        </w:rPr>
      </w:pPr>
      <w:r>
        <w:rPr>
          <w:rFonts w:ascii="Arial" w:eastAsia="Times New Roman" w:hAnsi="Arial" w:cs="Arial"/>
          <w:color w:val="2D3B45"/>
          <w:sz w:val="24"/>
          <w:szCs w:val="24"/>
        </w:rPr>
        <w:tab/>
      </w:r>
      <w:r w:rsidRPr="00E15E1D">
        <w:rPr>
          <w:rFonts w:ascii="Arial" w:eastAsia="Times New Roman" w:hAnsi="Arial" w:cs="Arial"/>
          <w:color w:val="2D3B45"/>
          <w:sz w:val="24"/>
          <w:szCs w:val="24"/>
        </w:rPr>
        <w:t>For the eBook version of ANA Scope and Standards, 3</w:t>
      </w:r>
      <w:r w:rsidRPr="00E15E1D">
        <w:rPr>
          <w:rFonts w:ascii="Arial" w:eastAsia="Times New Roman" w:hAnsi="Arial" w:cs="Arial"/>
          <w:color w:val="2D3B45"/>
          <w:sz w:val="18"/>
          <w:szCs w:val="18"/>
          <w:vertAlign w:val="superscript"/>
        </w:rPr>
        <w:t>rd</w:t>
      </w:r>
      <w:r w:rsidRPr="00E15E1D">
        <w:rPr>
          <w:rFonts w:ascii="Arial" w:eastAsia="Times New Roman" w:hAnsi="Arial" w:cs="Arial"/>
          <w:color w:val="2D3B45"/>
          <w:sz w:val="24"/>
          <w:szCs w:val="24"/>
        </w:rPr>
        <w:t> ed., read: pp. 215-228</w:t>
      </w:r>
    </w:p>
    <w:p w:rsidR="00E15E1D" w:rsidRPr="00E15E1D" w:rsidRDefault="00E15E1D" w:rsidP="00E15E1D">
      <w:pPr>
        <w:shd w:val="clear" w:color="auto" w:fill="FFFFFF"/>
        <w:spacing w:before="240" w:after="240" w:line="240" w:lineRule="auto"/>
        <w:outlineLvl w:val="2"/>
        <w:rPr>
          <w:rFonts w:ascii="Helvetica" w:eastAsia="Times New Roman" w:hAnsi="Helvetica" w:cs="Helvetica"/>
          <w:color w:val="2D3B45"/>
          <w:sz w:val="36"/>
          <w:szCs w:val="36"/>
        </w:rPr>
      </w:pPr>
      <w:r w:rsidRPr="00E15E1D">
        <w:rPr>
          <w:rFonts w:ascii="Helvetica" w:eastAsia="Times New Roman" w:hAnsi="Helvetica" w:cs="Helvetica"/>
          <w:color w:val="2D3B45"/>
          <w:sz w:val="36"/>
          <w:szCs w:val="36"/>
        </w:rPr>
        <w:t>Required Article</w:t>
      </w:r>
    </w:p>
    <w:p w:rsidR="00E15E1D" w:rsidRPr="00E15E1D" w:rsidRDefault="00E15E1D" w:rsidP="00E15E1D">
      <w:pPr>
        <w:shd w:val="clear" w:color="auto" w:fill="FFFFFF"/>
        <w:spacing w:after="0" w:line="240" w:lineRule="auto"/>
        <w:ind w:hanging="1050"/>
        <w:rPr>
          <w:rFonts w:ascii="Arial" w:eastAsia="Times New Roman" w:hAnsi="Arial" w:cs="Arial"/>
          <w:color w:val="2D3B45"/>
          <w:sz w:val="24"/>
          <w:szCs w:val="24"/>
        </w:rPr>
      </w:pPr>
      <w:r>
        <w:rPr>
          <w:rFonts w:ascii="Arial" w:eastAsia="Times New Roman" w:hAnsi="Arial" w:cs="Arial"/>
          <w:color w:val="2D3B45"/>
          <w:sz w:val="24"/>
          <w:szCs w:val="24"/>
        </w:rPr>
        <w:tab/>
      </w:r>
      <w:proofErr w:type="spellStart"/>
      <w:r w:rsidRPr="00E15E1D">
        <w:rPr>
          <w:rFonts w:ascii="Arial" w:eastAsia="Times New Roman" w:hAnsi="Arial" w:cs="Arial"/>
          <w:color w:val="2D3B45"/>
          <w:sz w:val="24"/>
          <w:szCs w:val="24"/>
        </w:rPr>
        <w:t>Naegle</w:t>
      </w:r>
      <w:proofErr w:type="spellEnd"/>
      <w:r w:rsidRPr="00E15E1D">
        <w:rPr>
          <w:rFonts w:ascii="Arial" w:eastAsia="Times New Roman" w:hAnsi="Arial" w:cs="Arial"/>
          <w:color w:val="2D3B45"/>
          <w:sz w:val="24"/>
          <w:szCs w:val="24"/>
        </w:rPr>
        <w:t>, M. A. (2018). A global perspective on creating space to nurture wholeness in nursing. </w:t>
      </w:r>
      <w:r w:rsidRPr="00E15E1D">
        <w:rPr>
          <w:rFonts w:ascii="Arial" w:eastAsia="Times New Roman" w:hAnsi="Arial" w:cs="Arial"/>
          <w:i/>
          <w:iCs/>
          <w:color w:val="2D3B45"/>
          <w:sz w:val="24"/>
          <w:szCs w:val="24"/>
        </w:rPr>
        <w:t>Beginnings, 38</w:t>
      </w:r>
      <w:r w:rsidRPr="00E15E1D">
        <w:rPr>
          <w:rFonts w:ascii="Arial" w:eastAsia="Times New Roman" w:hAnsi="Arial" w:cs="Arial"/>
          <w:color w:val="2D3B45"/>
          <w:sz w:val="24"/>
          <w:szCs w:val="24"/>
        </w:rPr>
        <w:t>(2), 10-25. </w:t>
      </w:r>
      <w:hyperlink r:id="rId5" w:tgtFrame="_blank" w:history="1">
        <w:r w:rsidRPr="00E15E1D">
          <w:rPr>
            <w:rFonts w:ascii="Arial" w:eastAsia="Times New Roman" w:hAnsi="Arial" w:cs="Arial"/>
            <w:color w:val="0000FF"/>
            <w:sz w:val="24"/>
            <w:szCs w:val="24"/>
            <w:u w:val="single"/>
          </w:rPr>
          <w:t>https://chamberlainuniversity.idm.oclc.org/login?url=https://search.ebscohost.com/login.aspx?direct=true&amp;db=edb&amp;AN=129006474&amp;site=eds-live&amp;scope=site</w:t>
        </w:r>
        <w:r w:rsidRPr="00E15E1D">
          <w:rPr>
            <w:rFonts w:ascii="Arial" w:eastAsia="Times New Roman" w:hAnsi="Arial" w:cs="Arial"/>
            <w:color w:val="0000FF"/>
            <w:sz w:val="24"/>
            <w:szCs w:val="24"/>
            <w:u w:val="single"/>
            <w:bdr w:val="none" w:sz="0" w:space="0" w:color="auto" w:frame="1"/>
          </w:rPr>
          <w:t> (Links to an external site.)Links to an external site.</w:t>
        </w:r>
      </w:hyperlink>
    </w:p>
    <w:p w:rsidR="00E15E1D" w:rsidRDefault="00E15E1D"/>
    <w:sectPr w:rsidR="00E15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7160AB"/>
    <w:multiLevelType w:val="multilevel"/>
    <w:tmpl w:val="90CE9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E1D"/>
    <w:rsid w:val="00BE1393"/>
    <w:rsid w:val="00E15E1D"/>
    <w:rsid w:val="00F20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3EECFE-ED3C-48D3-89F0-4058D8A9B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2353800">
      <w:bodyDiv w:val="1"/>
      <w:marLeft w:val="0"/>
      <w:marRight w:val="0"/>
      <w:marTop w:val="0"/>
      <w:marBottom w:val="0"/>
      <w:divBdr>
        <w:top w:val="none" w:sz="0" w:space="0" w:color="auto"/>
        <w:left w:val="none" w:sz="0" w:space="0" w:color="auto"/>
        <w:bottom w:val="none" w:sz="0" w:space="0" w:color="auto"/>
        <w:right w:val="none" w:sz="0" w:space="0" w:color="auto"/>
      </w:divBdr>
    </w:div>
    <w:div w:id="164003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hamberlainuniversity.idm.oclc.org/login?url=https://search.ebscohost.com/login.aspx?direct=true&amp;db=edb&amp;AN=129006474&amp;site=eds-live&amp;scope=si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2</cp:revision>
  <dcterms:created xsi:type="dcterms:W3CDTF">2019-02-26T17:23:00Z</dcterms:created>
  <dcterms:modified xsi:type="dcterms:W3CDTF">2019-02-26T17:25:00Z</dcterms:modified>
</cp:coreProperties>
</file>